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5" w:rsidRDefault="009B5DFC">
      <w:r>
        <w:rPr>
          <w:noProof/>
        </w:rPr>
        <w:drawing>
          <wp:inline distT="0" distB="0" distL="0" distR="0">
            <wp:extent cx="1257952" cy="586740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2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75" w:rsidRPr="00A57CB2" w:rsidRDefault="008E0075" w:rsidP="00A57CB2">
      <w:pPr>
        <w:jc w:val="right"/>
        <w:rPr>
          <w:rFonts w:ascii="標楷體" w:eastAsia="標楷體" w:hAnsi="標楷體"/>
        </w:rPr>
      </w:pPr>
      <w:r w:rsidRPr="00A57CB2">
        <w:rPr>
          <w:rFonts w:ascii="標楷體" w:eastAsia="標楷體" w:hAnsi="標楷體" w:hint="eastAsia"/>
        </w:rPr>
        <w:t>新聞發佈日期</w:t>
      </w:r>
      <w:r w:rsidRPr="00A57CB2">
        <w:rPr>
          <w:rFonts w:ascii="標楷體" w:eastAsia="標楷體" w:hAnsi="標楷體"/>
        </w:rPr>
        <w:t>: 2015</w:t>
      </w:r>
      <w:r w:rsidRPr="00A57CB2">
        <w:rPr>
          <w:rFonts w:ascii="標楷體" w:eastAsia="標楷體" w:hAnsi="標楷體" w:hint="eastAsia"/>
        </w:rPr>
        <w:t>年</w:t>
      </w:r>
      <w:r w:rsidRPr="00A57CB2">
        <w:rPr>
          <w:rFonts w:ascii="標楷體" w:eastAsia="標楷體" w:hAnsi="標楷體"/>
        </w:rPr>
        <w:t>3</w:t>
      </w:r>
      <w:r w:rsidRPr="00A57CB2">
        <w:rPr>
          <w:rFonts w:ascii="標楷體" w:eastAsia="標楷體" w:hAnsi="標楷體" w:hint="eastAsia"/>
        </w:rPr>
        <w:t>月</w:t>
      </w:r>
      <w:r w:rsidR="00443F41">
        <w:rPr>
          <w:rFonts w:ascii="標楷體" w:eastAsia="標楷體" w:hAnsi="標楷體" w:hint="eastAsia"/>
        </w:rPr>
        <w:t>17</w:t>
      </w:r>
      <w:r w:rsidRPr="00A57CB2">
        <w:rPr>
          <w:rFonts w:ascii="標楷體" w:eastAsia="標楷體" w:hAnsi="標楷體" w:hint="eastAsia"/>
        </w:rPr>
        <w:t>日</w:t>
      </w:r>
    </w:p>
    <w:p w:rsidR="008E0075" w:rsidRDefault="004D24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2B3121" wp14:editId="1708B18E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5248275" cy="0"/>
                <wp:effectExtent l="19050" t="76200" r="85725" b="76200"/>
                <wp:wrapNone/>
                <wp:docPr id="2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8156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3pt" to="41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" strokecolor="#478156" strokeweight="2.25pt">
                <v:shadow on="t" color="black" opacity="26214f" origin="-.5" offset="3pt,0"/>
                <o:lock v:ext="edit" shapetype="f"/>
              </v:line>
            </w:pict>
          </mc:Fallback>
        </mc:AlternateContent>
      </w:r>
    </w:p>
    <w:p w:rsidR="008E0075" w:rsidRPr="00D452A5" w:rsidRDefault="008E0075" w:rsidP="00A55C69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 w:cs="Arial"/>
          <w:b/>
          <w:color w:val="000000"/>
          <w:sz w:val="28"/>
          <w:szCs w:val="32"/>
        </w:rPr>
      </w:pPr>
      <w:r w:rsidRPr="00D452A5">
        <w:rPr>
          <w:rFonts w:ascii="標楷體" w:eastAsia="標楷體" w:hAnsi="標楷體" w:cs="Arial" w:hint="eastAsia"/>
          <w:b/>
          <w:color w:val="000000"/>
          <w:sz w:val="28"/>
          <w:szCs w:val="32"/>
        </w:rPr>
        <w:t>台灣第一家國際級細胞株開發暨</w:t>
      </w:r>
      <w:r w:rsidRPr="00443F41">
        <w:rPr>
          <w:rFonts w:ascii="標楷體" w:eastAsia="標楷體" w:hAnsi="標楷體" w:cs="Arial" w:hint="eastAsia"/>
          <w:b/>
          <w:color w:val="000000"/>
          <w:sz w:val="28"/>
          <w:szCs w:val="32"/>
        </w:rPr>
        <w:t>高難度</w:t>
      </w:r>
      <w:r>
        <w:rPr>
          <w:rFonts w:ascii="標楷體" w:eastAsia="標楷體" w:hAnsi="標楷體" w:cs="Arial" w:hint="eastAsia"/>
          <w:b/>
          <w:color w:val="000000"/>
          <w:sz w:val="28"/>
          <w:szCs w:val="32"/>
        </w:rPr>
        <w:t>多醣生物</w:t>
      </w:r>
      <w:r w:rsidRPr="00D452A5">
        <w:rPr>
          <w:rFonts w:ascii="標楷體" w:eastAsia="標楷體" w:hAnsi="標楷體" w:cs="Arial" w:hint="eastAsia"/>
          <w:b/>
          <w:color w:val="000000"/>
          <w:sz w:val="28"/>
          <w:szCs w:val="32"/>
        </w:rPr>
        <w:t>藥研發公司</w:t>
      </w:r>
    </w:p>
    <w:p w:rsidR="008E0075" w:rsidRPr="00D452A5" w:rsidRDefault="008E0075" w:rsidP="00A55C69">
      <w:pPr>
        <w:pStyle w:val="Web"/>
        <w:spacing w:before="0" w:beforeAutospacing="0" w:after="0" w:afterAutospacing="0" w:line="32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32"/>
        </w:rPr>
        <w:t>金樺生</w:t>
      </w:r>
      <w:proofErr w:type="gramStart"/>
      <w:r>
        <w:rPr>
          <w:rFonts w:ascii="標楷體" w:eastAsia="標楷體" w:hAnsi="標楷體" w:cs="Arial" w:hint="eastAsia"/>
          <w:b/>
          <w:color w:val="000000"/>
          <w:sz w:val="28"/>
          <w:szCs w:val="32"/>
        </w:rPr>
        <w:t>醫</w:t>
      </w:r>
      <w:proofErr w:type="gramEnd"/>
      <w:r w:rsidRPr="00D452A5">
        <w:rPr>
          <w:rFonts w:ascii="標楷體" w:eastAsia="標楷體" w:hAnsi="標楷體" w:cs="Arial"/>
          <w:b/>
          <w:color w:val="000000"/>
          <w:sz w:val="28"/>
          <w:szCs w:val="32"/>
        </w:rPr>
        <w:t>(</w:t>
      </w:r>
      <w:r w:rsidRPr="00D452A5">
        <w:rPr>
          <w:rFonts w:ascii="標楷體" w:eastAsia="標楷體" w:hAnsi="標楷體" w:cs="Arial" w:hint="eastAsia"/>
          <w:b/>
          <w:color w:val="000000"/>
          <w:sz w:val="28"/>
          <w:szCs w:val="32"/>
        </w:rPr>
        <w:t>股票代號：</w:t>
      </w:r>
      <w:r w:rsidRPr="00D452A5">
        <w:rPr>
          <w:rFonts w:ascii="標楷體" w:eastAsia="標楷體" w:hAnsi="標楷體" w:cs="Arial"/>
          <w:b/>
          <w:color w:val="000000"/>
          <w:sz w:val="28"/>
          <w:szCs w:val="32"/>
        </w:rPr>
        <w:t>6521)</w:t>
      </w:r>
      <w:r w:rsidRPr="00D452A5">
        <w:rPr>
          <w:rFonts w:ascii="標楷體" w:eastAsia="標楷體" w:hAnsi="標楷體" w:cs="Arial" w:hint="eastAsia"/>
          <w:b/>
          <w:color w:val="000000"/>
          <w:sz w:val="28"/>
          <w:szCs w:val="32"/>
        </w:rPr>
        <w:t>將於</w:t>
      </w:r>
      <w:smartTag w:uri="urn:schemas-microsoft-com:office:smarttags" w:element="chsdate">
        <w:smartTagPr>
          <w:attr w:name="Year" w:val="2015"/>
          <w:attr w:name="Month" w:val="3"/>
          <w:attr w:name="Day" w:val="18"/>
          <w:attr w:name="IsLunarDate" w:val="False"/>
          <w:attr w:name="IsROCDate" w:val="False"/>
        </w:smartTagPr>
        <w:r w:rsidRPr="00D452A5">
          <w:rPr>
            <w:rFonts w:ascii="標楷體" w:eastAsia="標楷體" w:hAnsi="標楷體" w:cs="Arial"/>
            <w:b/>
            <w:color w:val="000000"/>
            <w:sz w:val="28"/>
            <w:szCs w:val="32"/>
          </w:rPr>
          <w:t>3</w:t>
        </w:r>
        <w:r w:rsidRPr="00D452A5">
          <w:rPr>
            <w:rFonts w:ascii="標楷體" w:eastAsia="標楷體" w:hAnsi="標楷體" w:cs="Arial" w:hint="eastAsia"/>
            <w:b/>
            <w:color w:val="000000"/>
            <w:sz w:val="28"/>
            <w:szCs w:val="32"/>
          </w:rPr>
          <w:t>月</w:t>
        </w:r>
        <w:r w:rsidRPr="00D452A5">
          <w:rPr>
            <w:rFonts w:ascii="標楷體" w:eastAsia="標楷體" w:hAnsi="標楷體" w:cs="Arial"/>
            <w:b/>
            <w:color w:val="000000"/>
            <w:sz w:val="28"/>
            <w:szCs w:val="32"/>
          </w:rPr>
          <w:t>18</w:t>
        </w:r>
        <w:r w:rsidRPr="00D452A5">
          <w:rPr>
            <w:rFonts w:ascii="標楷體" w:eastAsia="標楷體" w:hAnsi="標楷體" w:cs="Arial" w:hint="eastAsia"/>
            <w:b/>
            <w:color w:val="000000"/>
            <w:sz w:val="28"/>
            <w:szCs w:val="32"/>
          </w:rPr>
          <w:t>日</w:t>
        </w:r>
      </w:smartTag>
      <w:proofErr w:type="gramStart"/>
      <w:r w:rsidRPr="00D452A5">
        <w:rPr>
          <w:rFonts w:ascii="標楷體" w:eastAsia="標楷體" w:hAnsi="標楷體" w:cs="Arial" w:hint="eastAsia"/>
          <w:b/>
          <w:color w:val="000000"/>
          <w:sz w:val="28"/>
          <w:szCs w:val="32"/>
        </w:rPr>
        <w:t>登錄興櫃掛牌</w:t>
      </w:r>
      <w:bookmarkStart w:id="0" w:name="_GoBack"/>
      <w:bookmarkEnd w:id="0"/>
      <w:proofErr w:type="gramEnd"/>
    </w:p>
    <w:p w:rsidR="008E0075" w:rsidRPr="00F54D75" w:rsidRDefault="008E0075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</w:p>
    <w:p w:rsidR="008E0075" w:rsidRPr="006C25FD" w:rsidRDefault="008E0075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6C25FD">
        <w:rPr>
          <w:rFonts w:ascii="標楷體" w:eastAsia="標楷體" w:hAnsi="標楷體" w:cs="Arial" w:hint="eastAsia"/>
          <w:color w:val="000000"/>
        </w:rPr>
        <w:t>金樺生物醫學股份有限公司</w:t>
      </w:r>
      <w:r w:rsidRPr="006C25FD">
        <w:rPr>
          <w:rFonts w:ascii="標楷體" w:eastAsia="標楷體" w:hAnsi="標楷體" w:cs="Arial"/>
          <w:color w:val="000000"/>
        </w:rPr>
        <w:t xml:space="preserve"> (</w:t>
      </w:r>
      <w:r w:rsidRPr="006C25FD">
        <w:rPr>
          <w:rFonts w:ascii="標楷體" w:eastAsia="標楷體" w:hAnsi="標楷體" w:cs="Arial" w:hint="eastAsia"/>
          <w:color w:val="000000"/>
        </w:rPr>
        <w:t>股票代號：</w:t>
      </w:r>
      <w:r w:rsidRPr="006C25FD">
        <w:rPr>
          <w:rFonts w:ascii="標楷體" w:eastAsia="標楷體" w:hAnsi="標楷體" w:cs="Arial"/>
          <w:color w:val="000000"/>
        </w:rPr>
        <w:t>6521)</w:t>
      </w:r>
      <w:r w:rsidR="00443F41">
        <w:rPr>
          <w:rFonts w:ascii="標楷體" w:eastAsia="標楷體" w:hAnsi="標楷體" w:cs="Arial" w:hint="eastAsia"/>
          <w:color w:val="000000"/>
        </w:rPr>
        <w:t>已</w:t>
      </w:r>
      <w:r w:rsidRPr="006C25FD">
        <w:rPr>
          <w:rFonts w:ascii="標楷體" w:eastAsia="標楷體" w:hAnsi="標楷體" w:cs="Arial" w:hint="eastAsia"/>
          <w:color w:val="000000"/>
        </w:rPr>
        <w:t>於</w:t>
      </w:r>
      <w:r w:rsidR="00443F41">
        <w:rPr>
          <w:rFonts w:ascii="標楷體" w:eastAsia="標楷體" w:hAnsi="標楷體" w:cs="Arial" w:hint="eastAsia"/>
          <w:color w:val="000000"/>
        </w:rPr>
        <w:t>今</w:t>
      </w:r>
      <w:r w:rsidRPr="006C25FD">
        <w:rPr>
          <w:rFonts w:ascii="標楷體" w:eastAsia="標楷體" w:hAnsi="標楷體" w:cs="Arial" w:hint="eastAsia"/>
          <w:color w:val="000000"/>
        </w:rPr>
        <w:t>日</w:t>
      </w:r>
      <w:proofErr w:type="gramStart"/>
      <w:r w:rsidRPr="006C25FD">
        <w:rPr>
          <w:rFonts w:ascii="標楷體" w:eastAsia="標楷體" w:hAnsi="標楷體" w:cs="Arial" w:hint="eastAsia"/>
          <w:color w:val="000000"/>
        </w:rPr>
        <w:t>舉辦興櫃前</w:t>
      </w:r>
      <w:proofErr w:type="gramEnd"/>
      <w:r w:rsidRPr="006C25FD">
        <w:rPr>
          <w:rFonts w:ascii="標楷體" w:eastAsia="標楷體" w:hAnsi="標楷體" w:cs="Arial" w:hint="eastAsia"/>
          <w:color w:val="000000"/>
        </w:rPr>
        <w:t>營運說明會，並</w:t>
      </w:r>
      <w:r w:rsidR="00443F41">
        <w:rPr>
          <w:rFonts w:ascii="標楷體" w:eastAsia="標楷體" w:hAnsi="標楷體" w:cs="Arial" w:hint="eastAsia"/>
          <w:color w:val="000000"/>
        </w:rPr>
        <w:t>將在</w:t>
      </w:r>
      <w:r w:rsidRPr="006C25FD">
        <w:rPr>
          <w:rFonts w:ascii="標楷體" w:eastAsia="標楷體" w:hAnsi="標楷體" w:cs="Arial"/>
          <w:color w:val="000000"/>
        </w:rPr>
        <w:t>3</w:t>
      </w:r>
      <w:r w:rsidRPr="006C25FD">
        <w:rPr>
          <w:rFonts w:ascii="標楷體" w:eastAsia="標楷體" w:hAnsi="標楷體" w:cs="Arial" w:hint="eastAsia"/>
          <w:color w:val="000000"/>
        </w:rPr>
        <w:t>月</w:t>
      </w:r>
      <w:r w:rsidRPr="006C25FD">
        <w:rPr>
          <w:rFonts w:ascii="標楷體" w:eastAsia="標楷體" w:hAnsi="標楷體" w:cs="Arial"/>
          <w:color w:val="000000"/>
        </w:rPr>
        <w:t>18</w:t>
      </w:r>
      <w:r w:rsidRPr="006C25FD">
        <w:rPr>
          <w:rFonts w:ascii="標楷體" w:eastAsia="標楷體" w:hAnsi="標楷體" w:cs="Arial" w:hint="eastAsia"/>
          <w:color w:val="000000"/>
        </w:rPr>
        <w:t>日</w:t>
      </w:r>
      <w:proofErr w:type="gramStart"/>
      <w:r w:rsidRPr="006C25FD">
        <w:rPr>
          <w:rFonts w:ascii="標楷體" w:eastAsia="標楷體" w:hAnsi="標楷體" w:cs="Arial" w:hint="eastAsia"/>
          <w:color w:val="000000"/>
        </w:rPr>
        <w:t>於興櫃市場</w:t>
      </w:r>
      <w:proofErr w:type="gramEnd"/>
      <w:r w:rsidRPr="006C25FD">
        <w:rPr>
          <w:rFonts w:ascii="標楷體" w:eastAsia="標楷體" w:hAnsi="標楷體" w:cs="Arial" w:hint="eastAsia"/>
          <w:color w:val="000000"/>
        </w:rPr>
        <w:t>掛牌交易。</w:t>
      </w:r>
      <w:r w:rsidRPr="006C25FD">
        <w:rPr>
          <w:rFonts w:ascii="標楷體" w:eastAsia="標楷體" w:hAnsi="標楷體" w:hint="eastAsia"/>
          <w:color w:val="000000"/>
        </w:rPr>
        <w:t>主要大股東為</w:t>
      </w:r>
      <w:proofErr w:type="gramStart"/>
      <w:r w:rsidRPr="006C25FD">
        <w:rPr>
          <w:rFonts w:ascii="標楷體" w:eastAsia="標楷體" w:hAnsi="標楷體" w:hint="eastAsia"/>
          <w:color w:val="000000"/>
        </w:rPr>
        <w:t>晟</w:t>
      </w:r>
      <w:proofErr w:type="gramEnd"/>
      <w:r w:rsidRPr="006C25FD">
        <w:rPr>
          <w:rFonts w:ascii="標楷體" w:eastAsia="標楷體" w:hAnsi="標楷體" w:hint="eastAsia"/>
          <w:color w:val="000000"/>
        </w:rPr>
        <w:t>德大藥廠持有</w:t>
      </w:r>
      <w:r w:rsidRPr="006C25FD">
        <w:rPr>
          <w:rFonts w:ascii="標楷體" w:eastAsia="標楷體" w:hAnsi="標楷體"/>
          <w:color w:val="000000"/>
        </w:rPr>
        <w:t>37.78%</w:t>
      </w:r>
      <w:r w:rsidRPr="006C25FD">
        <w:rPr>
          <w:rFonts w:ascii="標楷體" w:eastAsia="標楷體" w:hAnsi="標楷體" w:hint="eastAsia"/>
          <w:color w:val="000000"/>
        </w:rPr>
        <w:t>，玉</w:t>
      </w:r>
      <w:proofErr w:type="gramStart"/>
      <w:r w:rsidRPr="006C25FD">
        <w:rPr>
          <w:rFonts w:ascii="標楷體" w:eastAsia="標楷體" w:hAnsi="標楷體" w:hint="eastAsia"/>
          <w:color w:val="000000"/>
        </w:rPr>
        <w:t>晟</w:t>
      </w:r>
      <w:proofErr w:type="gramEnd"/>
      <w:r w:rsidRPr="006C25FD">
        <w:rPr>
          <w:rFonts w:ascii="標楷體" w:eastAsia="標楷體" w:hAnsi="標楷體" w:hint="eastAsia"/>
          <w:color w:val="000000"/>
        </w:rPr>
        <w:t>生技投資持有</w:t>
      </w:r>
      <w:r w:rsidRPr="006C25FD">
        <w:rPr>
          <w:rFonts w:ascii="標楷體" w:eastAsia="標楷體" w:hAnsi="標楷體"/>
          <w:color w:val="000000"/>
        </w:rPr>
        <w:t>15.36%</w:t>
      </w:r>
      <w:r w:rsidRPr="006C25FD">
        <w:rPr>
          <w:rFonts w:ascii="標楷體" w:eastAsia="標楷體" w:hAnsi="標楷體" w:hint="eastAsia"/>
          <w:color w:val="000000"/>
        </w:rPr>
        <w:t>，為</w:t>
      </w:r>
      <w:proofErr w:type="gramStart"/>
      <w:r w:rsidRPr="006C25FD">
        <w:rPr>
          <w:rFonts w:ascii="標楷體" w:eastAsia="標楷體" w:hAnsi="標楷體" w:hint="eastAsia"/>
          <w:color w:val="000000"/>
        </w:rPr>
        <w:t>晟</w:t>
      </w:r>
      <w:proofErr w:type="gramEnd"/>
      <w:r w:rsidRPr="006C25FD">
        <w:rPr>
          <w:rFonts w:ascii="標楷體" w:eastAsia="標楷體" w:hAnsi="標楷體" w:hint="eastAsia"/>
          <w:color w:val="000000"/>
        </w:rPr>
        <w:t>德</w:t>
      </w:r>
      <w:proofErr w:type="gramStart"/>
      <w:r w:rsidRPr="006C25FD">
        <w:rPr>
          <w:rFonts w:ascii="標楷體" w:eastAsia="標楷體" w:hAnsi="標楷體" w:hint="eastAsia"/>
          <w:color w:val="000000"/>
        </w:rPr>
        <w:t>集團中專精</w:t>
      </w:r>
      <w:proofErr w:type="gramEnd"/>
      <w:r w:rsidRPr="006C25FD">
        <w:rPr>
          <w:rFonts w:ascii="標楷體" w:eastAsia="標楷體" w:hAnsi="標楷體" w:hint="eastAsia"/>
          <w:color w:val="000000"/>
        </w:rPr>
        <w:t>於生物藥</w:t>
      </w:r>
      <w:r w:rsidR="00443F41">
        <w:rPr>
          <w:rFonts w:ascii="標楷體" w:eastAsia="標楷體" w:hAnsi="標楷體" w:hint="eastAsia"/>
          <w:color w:val="000000"/>
        </w:rPr>
        <w:t>上游製程之</w:t>
      </w:r>
      <w:r w:rsidRPr="006C25FD">
        <w:rPr>
          <w:rFonts w:ascii="標楷體" w:eastAsia="標楷體" w:hAnsi="標楷體" w:hint="eastAsia"/>
          <w:color w:val="000000"/>
        </w:rPr>
        <w:t>開發公司。金樺生</w:t>
      </w:r>
      <w:proofErr w:type="gramStart"/>
      <w:r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Pr="006C25FD">
        <w:rPr>
          <w:rFonts w:ascii="標楷體" w:eastAsia="標楷體" w:hAnsi="標楷體" w:hint="eastAsia"/>
          <w:color w:val="000000"/>
        </w:rPr>
        <w:t>之營收已由</w:t>
      </w:r>
      <w:r w:rsidRPr="006C25FD">
        <w:rPr>
          <w:rFonts w:ascii="標楷體" w:eastAsia="標楷體" w:hAnsi="標楷體"/>
          <w:color w:val="000000"/>
        </w:rPr>
        <w:t>2012</w:t>
      </w:r>
      <w:r w:rsidRPr="006C25FD">
        <w:rPr>
          <w:rFonts w:ascii="標楷體" w:eastAsia="標楷體" w:hAnsi="標楷體" w:hint="eastAsia"/>
          <w:color w:val="000000"/>
        </w:rPr>
        <w:t>年的</w:t>
      </w:r>
      <w:r w:rsidRPr="006C25FD">
        <w:rPr>
          <w:rFonts w:ascii="標楷體" w:eastAsia="標楷體" w:hAnsi="標楷體"/>
          <w:color w:val="000000"/>
        </w:rPr>
        <w:t>365</w:t>
      </w:r>
      <w:r w:rsidRPr="006C25FD">
        <w:rPr>
          <w:rFonts w:ascii="標楷體" w:eastAsia="標楷體" w:hAnsi="標楷體" w:hint="eastAsia"/>
          <w:color w:val="000000"/>
        </w:rPr>
        <w:t>萬元，於</w:t>
      </w:r>
      <w:r w:rsidRPr="006C25FD">
        <w:rPr>
          <w:rFonts w:ascii="標楷體" w:eastAsia="標楷體" w:hAnsi="標楷體"/>
          <w:color w:val="000000"/>
        </w:rPr>
        <w:t>2013</w:t>
      </w:r>
      <w:r w:rsidRPr="006C25FD">
        <w:rPr>
          <w:rFonts w:ascii="標楷體" w:eastAsia="標楷體" w:hAnsi="標楷體" w:hint="eastAsia"/>
          <w:color w:val="000000"/>
        </w:rPr>
        <w:t>年達到</w:t>
      </w:r>
      <w:r w:rsidRPr="006C25FD">
        <w:rPr>
          <w:rFonts w:ascii="標楷體" w:eastAsia="標楷體" w:hAnsi="標楷體"/>
          <w:color w:val="000000"/>
        </w:rPr>
        <w:t>2,027</w:t>
      </w:r>
      <w:r w:rsidRPr="006C25FD">
        <w:rPr>
          <w:rFonts w:ascii="標楷體" w:eastAsia="標楷體" w:hAnsi="標楷體" w:hint="eastAsia"/>
          <w:color w:val="000000"/>
        </w:rPr>
        <w:t>萬元，</w:t>
      </w:r>
      <w:r w:rsidRPr="006C25FD">
        <w:rPr>
          <w:rFonts w:ascii="標楷體" w:eastAsia="標楷體" w:hAnsi="標楷體"/>
          <w:color w:val="000000"/>
        </w:rPr>
        <w:t>2014</w:t>
      </w:r>
      <w:r w:rsidRPr="006C25FD">
        <w:rPr>
          <w:rFonts w:ascii="標楷體" w:eastAsia="標楷體" w:hAnsi="標楷體" w:hint="eastAsia"/>
          <w:color w:val="000000"/>
        </w:rPr>
        <w:t>年更倍增至</w:t>
      </w:r>
      <w:r w:rsidRPr="006C25FD">
        <w:rPr>
          <w:rFonts w:ascii="標楷體" w:eastAsia="標楷體" w:hAnsi="標楷體"/>
          <w:color w:val="000000"/>
        </w:rPr>
        <w:t>4,545</w:t>
      </w:r>
      <w:r w:rsidRPr="006C25FD">
        <w:rPr>
          <w:rFonts w:ascii="標楷體" w:eastAsia="標楷體" w:hAnsi="標楷體" w:hint="eastAsia"/>
          <w:color w:val="000000"/>
        </w:rPr>
        <w:t>萬元水</w:t>
      </w:r>
      <w:proofErr w:type="gramStart"/>
      <w:r w:rsidRPr="006C25FD">
        <w:rPr>
          <w:rFonts w:ascii="標楷體" w:eastAsia="標楷體" w:hAnsi="標楷體" w:hint="eastAsia"/>
          <w:color w:val="000000"/>
        </w:rPr>
        <w:t>準</w:t>
      </w:r>
      <w:proofErr w:type="gramEnd"/>
      <w:r w:rsidRPr="006C25FD">
        <w:rPr>
          <w:rFonts w:ascii="標楷體" w:eastAsia="標楷體" w:hAnsi="標楷體" w:hint="eastAsia"/>
          <w:color w:val="000000"/>
        </w:rPr>
        <w:t>，營收的大幅成長更為金樺生</w:t>
      </w:r>
      <w:proofErr w:type="gramStart"/>
      <w:r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Pr="006C25FD">
        <w:rPr>
          <w:rFonts w:ascii="標楷體" w:eastAsia="標楷體" w:hAnsi="標楷體" w:hint="eastAsia"/>
          <w:color w:val="000000"/>
        </w:rPr>
        <w:t>帶來獲利，</w:t>
      </w:r>
      <w:r w:rsidRPr="006C25FD">
        <w:rPr>
          <w:rFonts w:ascii="標楷體" w:eastAsia="標楷體" w:hAnsi="標楷體"/>
          <w:color w:val="000000"/>
        </w:rPr>
        <w:t>2014</w:t>
      </w:r>
      <w:r w:rsidRPr="006C25FD">
        <w:rPr>
          <w:rFonts w:ascii="標楷體" w:eastAsia="標楷體" w:hAnsi="標楷體" w:hint="eastAsia"/>
          <w:color w:val="000000"/>
        </w:rPr>
        <w:t>年</w:t>
      </w:r>
      <w:r w:rsidRPr="006C25FD">
        <w:rPr>
          <w:rFonts w:ascii="標楷體" w:eastAsia="標楷體" w:hAnsi="標楷體"/>
          <w:color w:val="000000"/>
        </w:rPr>
        <w:t>EPS 0.16</w:t>
      </w:r>
      <w:r w:rsidRPr="006C25FD">
        <w:rPr>
          <w:rFonts w:ascii="標楷體" w:eastAsia="標楷體" w:hAnsi="標楷體" w:hint="eastAsia"/>
          <w:color w:val="000000"/>
        </w:rPr>
        <w:t>元，為少數生物藥開發階段即已獲利之技術服務及研發公司，顯示營運已進入穩定獲利階段。</w:t>
      </w:r>
    </w:p>
    <w:p w:rsidR="00443F41" w:rsidRDefault="00443F41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</w:p>
    <w:p w:rsidR="005B5B48" w:rsidRDefault="00443F41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6C25FD">
        <w:rPr>
          <w:rFonts w:ascii="標楷體" w:eastAsia="標楷體" w:hAnsi="標楷體" w:hint="eastAsia"/>
          <w:color w:val="000000"/>
        </w:rPr>
        <w:t>金樺生</w:t>
      </w:r>
      <w:proofErr w:type="gramStart"/>
      <w:r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Pr="006C25FD">
        <w:rPr>
          <w:rFonts w:ascii="標楷體" w:eastAsia="標楷體" w:hAnsi="標楷體" w:cs="Arial" w:hint="eastAsia"/>
          <w:color w:val="000000"/>
        </w:rPr>
        <w:t>擁有獨特的細胞株開發工程</w:t>
      </w:r>
      <w:r w:rsidRPr="006C25FD">
        <w:rPr>
          <w:rFonts w:ascii="標楷體" w:eastAsia="標楷體" w:hAnsi="標楷體" w:hint="eastAsia"/>
          <w:color w:val="000000"/>
        </w:rPr>
        <w:t>，為蛋白質及單株抗體藥物開發的公司，</w:t>
      </w:r>
      <w:r w:rsidRPr="006C25FD">
        <w:rPr>
          <w:rFonts w:ascii="標楷體" w:eastAsia="標楷體" w:hAnsi="標楷體" w:cs="Arial" w:hint="eastAsia"/>
          <w:bCs/>
          <w:color w:val="000000"/>
        </w:rPr>
        <w:t>專精於生物藥之品質與產量的優化、生產細胞</w:t>
      </w:r>
      <w:proofErr w:type="gramStart"/>
      <w:r w:rsidRPr="006C25FD">
        <w:rPr>
          <w:rFonts w:ascii="標楷體" w:eastAsia="標楷體" w:hAnsi="標楷體" w:cs="Arial" w:hint="eastAsia"/>
          <w:bCs/>
          <w:color w:val="000000"/>
        </w:rPr>
        <w:t>株與菌</w:t>
      </w:r>
      <w:proofErr w:type="gramEnd"/>
      <w:r w:rsidRPr="006C25FD">
        <w:rPr>
          <w:rFonts w:ascii="標楷體" w:eastAsia="標楷體" w:hAnsi="標楷體" w:cs="Arial" w:hint="eastAsia"/>
          <w:bCs/>
          <w:color w:val="000000"/>
        </w:rPr>
        <w:t>株的製備</w:t>
      </w:r>
      <w:r w:rsidR="005B5B48">
        <w:rPr>
          <w:rFonts w:ascii="標楷體" w:eastAsia="標楷體" w:hAnsi="標楷體" w:cs="Arial" w:hint="eastAsia"/>
          <w:bCs/>
          <w:color w:val="000000"/>
        </w:rPr>
        <w:t>、</w:t>
      </w:r>
      <w:r w:rsidRPr="006C25FD">
        <w:rPr>
          <w:rFonts w:ascii="標楷體" w:eastAsia="標楷體" w:hAnsi="標楷體" w:cs="Arial" w:hint="eastAsia"/>
          <w:bCs/>
          <w:color w:val="000000"/>
        </w:rPr>
        <w:t>及製程與分析方法的開發。</w:t>
      </w:r>
      <w:r w:rsidR="008E0075" w:rsidRPr="006C25FD">
        <w:rPr>
          <w:rFonts w:ascii="標楷體" w:eastAsia="標楷體" w:hAnsi="標楷體" w:hint="eastAsia"/>
          <w:color w:val="000000"/>
        </w:rPr>
        <w:t>金樺生</w:t>
      </w:r>
      <w:proofErr w:type="gramStart"/>
      <w:r w:rsidR="008E0075"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="008E0075" w:rsidRPr="006C25FD">
        <w:rPr>
          <w:rFonts w:ascii="標楷體" w:eastAsia="標楷體" w:hAnsi="標楷體" w:hint="eastAsia"/>
          <w:color w:val="000000"/>
        </w:rPr>
        <w:t>擁有四種細胞株平台，技術廣度超越多數國際細胞株製備公司，除可提供生物新藥及相似藥的細胞株製備到生產及檢測外，</w:t>
      </w:r>
      <w:r w:rsidR="00A1646F">
        <w:rPr>
          <w:rFonts w:ascii="標楷體" w:eastAsia="標楷體" w:hAnsi="標楷體" w:hint="eastAsia"/>
          <w:color w:val="000000"/>
        </w:rPr>
        <w:t>在生物藥表現時，</w:t>
      </w:r>
      <w:r w:rsidR="008E0075" w:rsidRPr="006C25FD">
        <w:rPr>
          <w:rFonts w:ascii="標楷體" w:eastAsia="標楷體" w:hAnsi="標楷體" w:hint="eastAsia"/>
          <w:color w:val="000000"/>
        </w:rPr>
        <w:t>金樺生</w:t>
      </w:r>
      <w:proofErr w:type="gramStart"/>
      <w:r w:rsidR="008E0075"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="00A1646F">
        <w:rPr>
          <w:rFonts w:ascii="標楷體" w:eastAsia="標楷體" w:hAnsi="標楷體" w:hint="eastAsia"/>
          <w:color w:val="000000"/>
        </w:rPr>
        <w:t>可</w:t>
      </w:r>
      <w:r w:rsidR="00A1646F" w:rsidRPr="006C25FD">
        <w:rPr>
          <w:rFonts w:ascii="標楷體" w:eastAsia="標楷體" w:hAnsi="標楷體" w:hint="eastAsia"/>
          <w:color w:val="000000"/>
        </w:rPr>
        <w:t>透過基因工程修飾其序列，提升藥物的親和力、專一性、半衰期及活性</w:t>
      </w:r>
      <w:r w:rsidR="005B5B48">
        <w:rPr>
          <w:rFonts w:ascii="標楷體" w:eastAsia="標楷體" w:hAnsi="標楷體" w:hint="eastAsia"/>
          <w:color w:val="000000"/>
        </w:rPr>
        <w:t>，</w:t>
      </w:r>
      <w:r w:rsidR="00A1646F" w:rsidRPr="006C25FD">
        <w:rPr>
          <w:rFonts w:ascii="標楷體" w:eastAsia="標楷體" w:hAnsi="標楷體" w:hint="eastAsia"/>
          <w:color w:val="000000"/>
        </w:rPr>
        <w:t>再設計出具商業價值的藥物標的</w:t>
      </w:r>
      <w:r w:rsidR="005B5B48" w:rsidRPr="006C25FD">
        <w:rPr>
          <w:rFonts w:ascii="標楷體" w:eastAsia="標楷體" w:hAnsi="標楷體"/>
          <w:color w:val="000000"/>
        </w:rPr>
        <w:t xml:space="preserve"> </w:t>
      </w:r>
      <w:r w:rsidR="00A1646F" w:rsidRPr="006C25FD">
        <w:rPr>
          <w:rFonts w:ascii="標楷體" w:eastAsia="標楷體" w:hAnsi="標楷體"/>
          <w:color w:val="000000"/>
        </w:rPr>
        <w:t>(Drug Candidates)</w:t>
      </w:r>
      <w:r w:rsidR="005B5B48">
        <w:rPr>
          <w:rFonts w:ascii="標楷體" w:eastAsia="標楷體" w:hAnsi="標楷體" w:hint="eastAsia"/>
          <w:color w:val="000000"/>
        </w:rPr>
        <w:t>。而在細胞株製備時，</w:t>
      </w:r>
      <w:r w:rsidR="008E0075" w:rsidRPr="006C25FD">
        <w:rPr>
          <w:rFonts w:ascii="標楷體" w:eastAsia="標楷體" w:hAnsi="標楷體" w:hint="eastAsia"/>
          <w:color w:val="000000"/>
        </w:rPr>
        <w:t>透過基因改造及細胞工程，優化細胞株特性及提升產量，亦為金樺生</w:t>
      </w:r>
      <w:proofErr w:type="gramStart"/>
      <w:r w:rsidR="008E0075"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="008E0075" w:rsidRPr="006C25FD">
        <w:rPr>
          <w:rFonts w:ascii="標楷體" w:eastAsia="標楷體" w:hAnsi="標楷體" w:hint="eastAsia"/>
          <w:color w:val="000000"/>
        </w:rPr>
        <w:t>的獨特競爭力</w:t>
      </w:r>
      <w:r w:rsidR="005B5B48">
        <w:rPr>
          <w:rFonts w:ascii="標楷體" w:eastAsia="標楷體" w:hAnsi="標楷體" w:hint="eastAsia"/>
          <w:color w:val="000000"/>
        </w:rPr>
        <w:t>。</w:t>
      </w:r>
    </w:p>
    <w:p w:rsidR="005B5B48" w:rsidRDefault="005B5B48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</w:p>
    <w:p w:rsidR="008E0075" w:rsidRPr="00F54D75" w:rsidRDefault="008E0075" w:rsidP="00A55C69">
      <w:pPr>
        <w:pStyle w:val="Web"/>
        <w:spacing w:before="0" w:beforeAutospacing="0" w:after="0" w:afterAutospacing="0"/>
        <w:jc w:val="both"/>
        <w:rPr>
          <w:rFonts w:ascii="標楷體" w:eastAsia="標楷體" w:hAnsi="標楷體" w:cs="Arial"/>
        </w:rPr>
      </w:pPr>
      <w:r w:rsidRPr="006C25FD">
        <w:rPr>
          <w:rFonts w:ascii="標楷體" w:eastAsia="標楷體" w:hAnsi="標楷體" w:hint="eastAsia"/>
          <w:color w:val="000000"/>
        </w:rPr>
        <w:t>且由於金樺生</w:t>
      </w:r>
      <w:proofErr w:type="gramStart"/>
      <w:r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Pr="006C25FD">
        <w:rPr>
          <w:rFonts w:ascii="標楷體" w:eastAsia="標楷體" w:hAnsi="標楷體" w:hint="eastAsia"/>
          <w:color w:val="000000"/>
        </w:rPr>
        <w:t>致力於蛋白質及抗體藥物的研發，更累積足夠自行開發相關藥物的經驗，</w:t>
      </w:r>
      <w:r w:rsidR="005B5B48">
        <w:rPr>
          <w:rFonts w:ascii="標楷體" w:eastAsia="標楷體" w:hAnsi="標楷體" w:hint="eastAsia"/>
          <w:color w:val="000000"/>
        </w:rPr>
        <w:t>因此</w:t>
      </w:r>
      <w:r w:rsidR="005B5B48" w:rsidRPr="006C25FD">
        <w:rPr>
          <w:rFonts w:ascii="標楷體" w:eastAsia="標楷體" w:hAnsi="標楷體" w:cs="Arial" w:hint="eastAsia"/>
          <w:color w:val="000000"/>
        </w:rPr>
        <w:t>選擇細胞株製備門檻高</w:t>
      </w:r>
      <w:r w:rsidR="005B5B48" w:rsidRPr="006C25FD">
        <w:rPr>
          <w:rFonts w:ascii="標楷體" w:eastAsia="標楷體" w:hAnsi="標楷體" w:hint="eastAsia"/>
          <w:color w:val="000000"/>
        </w:rPr>
        <w:t>，</w:t>
      </w:r>
      <w:r w:rsidR="005B5B48" w:rsidRPr="006C25FD">
        <w:rPr>
          <w:rFonts w:ascii="標楷體" w:eastAsia="標楷體" w:hAnsi="標楷體" w:cs="Arial" w:hint="eastAsia"/>
          <w:color w:val="000000"/>
        </w:rPr>
        <w:t>生產規模相對較小</w:t>
      </w:r>
      <w:r w:rsidR="005B5B48" w:rsidRPr="006C25FD">
        <w:rPr>
          <w:rFonts w:ascii="標楷體" w:eastAsia="標楷體" w:hAnsi="標楷體" w:hint="eastAsia"/>
          <w:color w:val="000000"/>
        </w:rPr>
        <w:t>，</w:t>
      </w:r>
      <w:r w:rsidR="005B5B48" w:rsidRPr="006C25FD">
        <w:rPr>
          <w:rFonts w:ascii="標楷體" w:eastAsia="標楷體" w:hAnsi="標楷體" w:cs="Arial" w:hint="eastAsia"/>
          <w:color w:val="000000"/>
        </w:rPr>
        <w:t>臨床試驗相對容易的</w:t>
      </w:r>
      <w:r w:rsidR="005B5B48" w:rsidRPr="005B5B48">
        <w:rPr>
          <w:rFonts w:ascii="標楷體" w:eastAsia="標楷體" w:hAnsi="標楷體" w:cs="Arial" w:hint="eastAsia"/>
          <w:color w:val="000000"/>
        </w:rPr>
        <w:t>高難度</w:t>
      </w:r>
      <w:r w:rsidR="005B5B48" w:rsidRPr="006C25FD">
        <w:rPr>
          <w:rFonts w:ascii="標楷體" w:eastAsia="標楷體" w:hAnsi="標楷體" w:cs="Arial" w:hint="eastAsia"/>
          <w:bCs/>
          <w:color w:val="000000"/>
        </w:rPr>
        <w:t>多醣生物藥</w:t>
      </w:r>
      <w:r w:rsidR="005B5B48" w:rsidRPr="006C25FD">
        <w:rPr>
          <w:rFonts w:ascii="標楷體" w:eastAsia="標楷體" w:hAnsi="標楷體" w:cs="Arial" w:hint="eastAsia"/>
          <w:color w:val="000000"/>
        </w:rPr>
        <w:t>作為其主軸產品</w:t>
      </w:r>
      <w:r w:rsidR="005B5B48" w:rsidRPr="006C25FD">
        <w:rPr>
          <w:rFonts w:ascii="標楷體" w:eastAsia="標楷體" w:hAnsi="標楷體" w:hint="eastAsia"/>
          <w:color w:val="000000"/>
        </w:rPr>
        <w:t>。目前金樺生</w:t>
      </w:r>
      <w:proofErr w:type="gramStart"/>
      <w:r w:rsidR="005B5B48" w:rsidRPr="006C25FD">
        <w:rPr>
          <w:rFonts w:ascii="標楷體" w:eastAsia="標楷體" w:hAnsi="標楷體" w:hint="eastAsia"/>
          <w:color w:val="000000"/>
        </w:rPr>
        <w:t>醫</w:t>
      </w:r>
      <w:proofErr w:type="gramEnd"/>
      <w:r w:rsidR="005B5B48" w:rsidRPr="006C25FD">
        <w:rPr>
          <w:rFonts w:ascii="標楷體" w:eastAsia="標楷體" w:hAnsi="標楷體" w:hint="eastAsia"/>
          <w:color w:val="000000"/>
        </w:rPr>
        <w:t>已鎖定三項</w:t>
      </w:r>
      <w:r w:rsidR="005B5B48" w:rsidRPr="005B5B48">
        <w:rPr>
          <w:rFonts w:ascii="標楷體" w:eastAsia="標楷體" w:hAnsi="標楷體" w:hint="eastAsia"/>
          <w:color w:val="000000"/>
        </w:rPr>
        <w:t>高難度</w:t>
      </w:r>
      <w:r w:rsidR="005B5B48" w:rsidRPr="005B5B48">
        <w:rPr>
          <w:rFonts w:ascii="標楷體" w:eastAsia="標楷體" w:hAnsi="標楷體" w:cs="Arial" w:hint="eastAsia"/>
          <w:color w:val="000000"/>
        </w:rPr>
        <w:t>多醣生</w:t>
      </w:r>
      <w:r w:rsidR="005B5B48" w:rsidRPr="006C25FD">
        <w:rPr>
          <w:rFonts w:ascii="標楷體" w:eastAsia="標楷體" w:hAnsi="標楷體" w:cs="Arial" w:hint="eastAsia"/>
          <w:color w:val="000000"/>
        </w:rPr>
        <w:t>物藥</w:t>
      </w:r>
      <w:r w:rsidR="005B5B48" w:rsidRPr="006C25FD">
        <w:rPr>
          <w:rFonts w:ascii="標楷體" w:eastAsia="標楷體" w:hAnsi="標楷體" w:hint="eastAsia"/>
          <w:color w:val="000000"/>
        </w:rPr>
        <w:t>進行開發</w:t>
      </w:r>
      <w:r w:rsidR="00F54D75">
        <w:rPr>
          <w:rFonts w:ascii="標楷體" w:eastAsia="標楷體" w:hAnsi="標楷體" w:hint="eastAsia"/>
          <w:color w:val="000000"/>
        </w:rPr>
        <w:t>，</w:t>
      </w:r>
      <w:r w:rsidR="005B5B48" w:rsidRPr="006C25FD">
        <w:rPr>
          <w:rFonts w:ascii="標楷體" w:eastAsia="標楷體" w:hAnsi="標楷體" w:cs="Arial" w:hint="eastAsia"/>
        </w:rPr>
        <w:t>計畫以</w:t>
      </w:r>
      <w:r w:rsidR="005B5B48">
        <w:rPr>
          <w:rFonts w:ascii="標楷體" w:eastAsia="標楷體" w:hAnsi="標楷體" w:cs="Arial" w:hint="eastAsia"/>
        </w:rPr>
        <w:t>國際授權或共同開發進入臨床及國際藥品市場，獲得中長期的穩定收益。除全力投入自有生物相似藥開發案，也已啟動生物新藥專案</w:t>
      </w:r>
      <w:r w:rsidR="00F54D75">
        <w:rPr>
          <w:rFonts w:ascii="標楷體" w:eastAsia="標楷體" w:hAnsi="標楷體" w:cs="Arial" w:hint="eastAsia"/>
        </w:rPr>
        <w:t>，足見金樺生</w:t>
      </w:r>
      <w:proofErr w:type="gramStart"/>
      <w:r w:rsidR="00F54D75">
        <w:rPr>
          <w:rFonts w:ascii="標楷體" w:eastAsia="標楷體" w:hAnsi="標楷體" w:cs="Arial" w:hint="eastAsia"/>
        </w:rPr>
        <w:t>醫</w:t>
      </w:r>
      <w:proofErr w:type="gramEnd"/>
      <w:r w:rsidR="00F54D75">
        <w:rPr>
          <w:rFonts w:ascii="標楷體" w:eastAsia="標楷體" w:hAnsi="標楷體" w:cs="Arial" w:hint="eastAsia"/>
        </w:rPr>
        <w:t>在營運策略上短、中、</w:t>
      </w:r>
      <w:r w:rsidR="005B5B48">
        <w:rPr>
          <w:rFonts w:ascii="標楷體" w:eastAsia="標楷體" w:hAnsi="標楷體" w:cs="Arial" w:hint="eastAsia"/>
        </w:rPr>
        <w:t>長期</w:t>
      </w:r>
      <w:r w:rsidR="00F54D75">
        <w:rPr>
          <w:rFonts w:ascii="標楷體" w:eastAsia="標楷體" w:hAnsi="標楷體" w:cs="Arial" w:hint="eastAsia"/>
        </w:rPr>
        <w:t>的穩健規劃</w:t>
      </w:r>
      <w:r w:rsidR="005B5B48">
        <w:rPr>
          <w:rFonts w:ascii="標楷體" w:eastAsia="標楷體" w:hAnsi="標楷體" w:cs="Arial" w:hint="eastAsia"/>
        </w:rPr>
        <w:t>。</w:t>
      </w:r>
      <w:r w:rsidRPr="006C25FD">
        <w:rPr>
          <w:rFonts w:ascii="標楷體" w:eastAsia="標楷體" w:hAnsi="標楷體" w:hint="eastAsia"/>
          <w:color w:val="000000"/>
        </w:rPr>
        <w:t>金樺生醫除了長期展望樂觀，也可望為台灣生物新藥留下最重要的細胞工程及基因工程技術</w:t>
      </w:r>
      <w:r w:rsidR="0040295B">
        <w:rPr>
          <w:rFonts w:ascii="標楷體" w:eastAsia="標楷體" w:hAnsi="標楷體" w:hint="eastAsia"/>
          <w:color w:val="000000"/>
        </w:rPr>
        <w:t>，並</w:t>
      </w:r>
      <w:r w:rsidRPr="006C25FD">
        <w:rPr>
          <w:rFonts w:ascii="標楷體" w:eastAsia="標楷體" w:hAnsi="標楷體" w:hint="eastAsia"/>
          <w:color w:val="000000"/>
        </w:rPr>
        <w:t>成就台灣在全球生物藥產業</w:t>
      </w:r>
      <w:r w:rsidRPr="006C25FD">
        <w:rPr>
          <w:rFonts w:ascii="標楷體" w:eastAsia="標楷體" w:hAnsi="標楷體"/>
          <w:color w:val="000000"/>
        </w:rPr>
        <w:t>(</w:t>
      </w:r>
      <w:r w:rsidRPr="006C25FD">
        <w:rPr>
          <w:rFonts w:ascii="標楷體" w:eastAsia="標楷體" w:hAnsi="標楷體" w:hint="eastAsia"/>
          <w:color w:val="000000"/>
        </w:rPr>
        <w:t>鏈</w:t>
      </w:r>
      <w:r w:rsidRPr="006C25FD">
        <w:rPr>
          <w:rFonts w:ascii="標楷體" w:eastAsia="標楷體" w:hAnsi="標楷體"/>
          <w:color w:val="000000"/>
        </w:rPr>
        <w:t>)</w:t>
      </w:r>
      <w:r w:rsidRPr="006C25FD">
        <w:rPr>
          <w:rFonts w:ascii="標楷體" w:eastAsia="標楷體" w:hAnsi="標楷體" w:hint="eastAsia"/>
          <w:color w:val="000000"/>
        </w:rPr>
        <w:t>中佔有一席之地。</w:t>
      </w:r>
    </w:p>
    <w:p w:rsidR="008E0075" w:rsidRPr="0040295B" w:rsidRDefault="008E0075">
      <w:pPr>
        <w:rPr>
          <w:rFonts w:ascii="標楷體" w:eastAsia="標楷體" w:hAnsi="標楷體" w:cs="Arial"/>
          <w:szCs w:val="24"/>
        </w:rPr>
      </w:pPr>
    </w:p>
    <w:p w:rsidR="008E0075" w:rsidRDefault="008E0075">
      <w:pPr>
        <w:rPr>
          <w:rFonts w:ascii="標楷體" w:eastAsia="標楷體" w:hAnsi="標楷體" w:cs="Arial"/>
          <w:szCs w:val="24"/>
        </w:rPr>
      </w:pPr>
      <w:r w:rsidRPr="009A260F">
        <w:rPr>
          <w:rFonts w:ascii="標楷體" w:eastAsia="標楷體" w:hAnsi="標楷體" w:cs="Arial" w:hint="eastAsia"/>
          <w:szCs w:val="24"/>
        </w:rPr>
        <w:t>更多資訊請至</w:t>
      </w:r>
      <w:r>
        <w:rPr>
          <w:rFonts w:ascii="標楷體" w:eastAsia="標楷體" w:hAnsi="標楷體" w:cs="Arial"/>
          <w:szCs w:val="24"/>
        </w:rPr>
        <w:t xml:space="preserve">: </w:t>
      </w:r>
      <w:hyperlink r:id="rId8" w:history="1">
        <w:r w:rsidRPr="006362BF">
          <w:rPr>
            <w:rStyle w:val="a5"/>
            <w:rFonts w:ascii="標楷體" w:eastAsia="標楷體" w:hAnsi="標楷體" w:cs="Arial"/>
            <w:szCs w:val="24"/>
          </w:rPr>
          <w:t>www.tpgbiologics.com</w:t>
        </w:r>
      </w:hyperlink>
    </w:p>
    <w:p w:rsidR="008E0075" w:rsidRDefault="008E0075">
      <w:pPr>
        <w:rPr>
          <w:rFonts w:ascii="標楷體" w:eastAsia="標楷體" w:hAnsi="標楷體" w:cs="Arial"/>
          <w:szCs w:val="24"/>
        </w:rPr>
      </w:pPr>
    </w:p>
    <w:p w:rsidR="008E0075" w:rsidRDefault="008E007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金樺生</w:t>
      </w:r>
      <w:proofErr w:type="gramStart"/>
      <w:r>
        <w:rPr>
          <w:rFonts w:ascii="標楷體" w:eastAsia="標楷體" w:hAnsi="標楷體" w:cs="Arial" w:hint="eastAsia"/>
          <w:szCs w:val="24"/>
        </w:rPr>
        <w:t>醫</w:t>
      </w:r>
      <w:proofErr w:type="gramEnd"/>
      <w:r>
        <w:rPr>
          <w:rFonts w:ascii="標楷體" w:eastAsia="標楷體" w:hAnsi="標楷體" w:cs="Arial" w:hint="eastAsia"/>
          <w:szCs w:val="24"/>
        </w:rPr>
        <w:t>發言人</w:t>
      </w:r>
      <w:r>
        <w:rPr>
          <w:rFonts w:ascii="標楷體" w:eastAsia="標楷體" w:hAnsi="標楷體" w:cs="Arial"/>
          <w:szCs w:val="24"/>
        </w:rPr>
        <w:t>:</w:t>
      </w:r>
      <w:r>
        <w:rPr>
          <w:rFonts w:ascii="標楷體" w:eastAsia="標楷體" w:hAnsi="標楷體" w:cs="Arial" w:hint="eastAsia"/>
          <w:szCs w:val="24"/>
        </w:rPr>
        <w:t>李叔樺</w:t>
      </w:r>
    </w:p>
    <w:p w:rsidR="008E0075" w:rsidRDefault="008E007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電話</w:t>
      </w:r>
      <w:r>
        <w:rPr>
          <w:rFonts w:ascii="標楷體" w:eastAsia="標楷體" w:hAnsi="標楷體" w:cs="Arial"/>
          <w:szCs w:val="24"/>
        </w:rPr>
        <w:t>: (02)26558951</w:t>
      </w:r>
    </w:p>
    <w:p w:rsidR="008E0075" w:rsidRPr="00FD777F" w:rsidRDefault="008E007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investor@tpgbiologics.com</w:t>
      </w:r>
    </w:p>
    <w:sectPr w:rsidR="008E0075" w:rsidRPr="00FD777F" w:rsidSect="0071633D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BD" w:rsidRDefault="00374DBD" w:rsidP="002664AC">
      <w:r>
        <w:separator/>
      </w:r>
    </w:p>
  </w:endnote>
  <w:endnote w:type="continuationSeparator" w:id="0">
    <w:p w:rsidR="00374DBD" w:rsidRDefault="00374DBD" w:rsidP="0026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BD" w:rsidRDefault="00374DBD" w:rsidP="002664AC">
      <w:r>
        <w:separator/>
      </w:r>
    </w:p>
  </w:footnote>
  <w:footnote w:type="continuationSeparator" w:id="0">
    <w:p w:rsidR="00374DBD" w:rsidRDefault="00374DBD" w:rsidP="0026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C0"/>
    <w:rsid w:val="00035DBF"/>
    <w:rsid w:val="00067E5E"/>
    <w:rsid w:val="000B28CD"/>
    <w:rsid w:val="000B33CB"/>
    <w:rsid w:val="000B4119"/>
    <w:rsid w:val="0017679B"/>
    <w:rsid w:val="001B4F7E"/>
    <w:rsid w:val="001E4E49"/>
    <w:rsid w:val="0021136D"/>
    <w:rsid w:val="002664AC"/>
    <w:rsid w:val="002D4FC1"/>
    <w:rsid w:val="00331853"/>
    <w:rsid w:val="00374DBD"/>
    <w:rsid w:val="00400995"/>
    <w:rsid w:val="0040295B"/>
    <w:rsid w:val="00416EC9"/>
    <w:rsid w:val="00432338"/>
    <w:rsid w:val="00443F41"/>
    <w:rsid w:val="00452BC0"/>
    <w:rsid w:val="004D2475"/>
    <w:rsid w:val="0053670F"/>
    <w:rsid w:val="00542474"/>
    <w:rsid w:val="005B5B48"/>
    <w:rsid w:val="005D281E"/>
    <w:rsid w:val="006362BF"/>
    <w:rsid w:val="00647C7B"/>
    <w:rsid w:val="00691564"/>
    <w:rsid w:val="006A57B4"/>
    <w:rsid w:val="006C25FD"/>
    <w:rsid w:val="00700F32"/>
    <w:rsid w:val="007036EC"/>
    <w:rsid w:val="0071633D"/>
    <w:rsid w:val="007E6979"/>
    <w:rsid w:val="00834CCC"/>
    <w:rsid w:val="00844F60"/>
    <w:rsid w:val="008713D2"/>
    <w:rsid w:val="008E0075"/>
    <w:rsid w:val="009010A5"/>
    <w:rsid w:val="009A260F"/>
    <w:rsid w:val="009B5DFC"/>
    <w:rsid w:val="009F6170"/>
    <w:rsid w:val="00A1646F"/>
    <w:rsid w:val="00A55C69"/>
    <w:rsid w:val="00A57CB2"/>
    <w:rsid w:val="00A8356D"/>
    <w:rsid w:val="00AD0557"/>
    <w:rsid w:val="00B2138E"/>
    <w:rsid w:val="00C00F93"/>
    <w:rsid w:val="00C07CB1"/>
    <w:rsid w:val="00C85E9F"/>
    <w:rsid w:val="00D07156"/>
    <w:rsid w:val="00D30D19"/>
    <w:rsid w:val="00D452A5"/>
    <w:rsid w:val="00D82CB8"/>
    <w:rsid w:val="00DE3312"/>
    <w:rsid w:val="00DE5846"/>
    <w:rsid w:val="00E92A79"/>
    <w:rsid w:val="00E938B3"/>
    <w:rsid w:val="00EB0ECB"/>
    <w:rsid w:val="00F469F5"/>
    <w:rsid w:val="00F54D75"/>
    <w:rsid w:val="00F9691D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56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91564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9A260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66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664A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66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664A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A55C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56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91564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9A260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66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664A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66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664A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A55C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gbiolog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513</Characters>
  <Application>Microsoft Office Word</Application>
  <DocSecurity>0</DocSecurity>
  <Lines>46</Lines>
  <Paragraphs>10</Paragraphs>
  <ScaleCrop>false</ScaleCrop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alice.lee</dc:creator>
  <cp:lastModifiedBy>zihyin.chen</cp:lastModifiedBy>
  <cp:revision>3</cp:revision>
  <dcterms:created xsi:type="dcterms:W3CDTF">2015-03-16T12:10:00Z</dcterms:created>
  <dcterms:modified xsi:type="dcterms:W3CDTF">2015-03-17T00:40:00Z</dcterms:modified>
</cp:coreProperties>
</file>